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21306" w14:textId="433D78C9" w:rsidR="00F769B8" w:rsidRPr="00F769B8" w:rsidRDefault="00F769B8">
      <w:pPr>
        <w:rPr>
          <w:lang w:val="en-US"/>
        </w:rPr>
      </w:pPr>
      <w:r>
        <w:rPr>
          <w:noProof/>
          <w:lang w:val="en-US"/>
        </w:rPr>
        <w:pict w14:anchorId="053C198A">
          <v:rect id="_x0000_s1026" style="position:absolute;margin-left:-39.35pt;margin-top:-16pt;width:530.8pt;height:758.6pt;z-index:251658240" filled="f" stroked="f">
            <v:textbox style="mso-next-textbox:#_x0000_s1026">
              <w:txbxContent>
                <w:tbl>
                  <w:tblPr>
                    <w:tblStyle w:val="TableGrid"/>
                    <w:tblW w:w="0" w:type="auto"/>
                    <w:tblLook w:val="04A0" w:firstRow="1" w:lastRow="0" w:firstColumn="1" w:lastColumn="0" w:noHBand="0" w:noVBand="1"/>
                  </w:tblPr>
                  <w:tblGrid>
                    <w:gridCol w:w="5164"/>
                    <w:gridCol w:w="5164"/>
                  </w:tblGrid>
                  <w:tr w:rsidR="004C42C3" w:rsidRPr="004C42C3" w14:paraId="0D7FC2A3" w14:textId="77777777" w:rsidTr="00BC4310">
                    <w:tc>
                      <w:tcPr>
                        <w:tcW w:w="10328" w:type="dxa"/>
                        <w:gridSpan w:val="2"/>
                        <w:shd w:val="clear" w:color="auto" w:fill="002060"/>
                      </w:tcPr>
                      <w:p w14:paraId="6DAC7E8C" w14:textId="77777777" w:rsidR="004C42C3" w:rsidRPr="004C42C3" w:rsidRDefault="004C42C3" w:rsidP="004C42C3">
                        <w:pPr>
                          <w:jc w:val="center"/>
                          <w:rPr>
                            <w:rFonts w:ascii="Ebrima" w:hAnsi="Ebrima"/>
                            <w:lang w:val="en-US"/>
                          </w:rPr>
                        </w:pPr>
                        <w:r w:rsidRPr="004C42C3">
                          <w:rPr>
                            <w:rFonts w:ascii="Ebrima" w:hAnsi="Ebrima"/>
                            <w:sz w:val="32"/>
                            <w:szCs w:val="32"/>
                            <w:lang w:val="en-US"/>
                          </w:rPr>
                          <w:t>Advisory Board Contract</w:t>
                        </w:r>
                      </w:p>
                    </w:tc>
                  </w:tr>
                  <w:tr w:rsidR="004C42C3" w:rsidRPr="004C42C3" w14:paraId="2762A224" w14:textId="77777777" w:rsidTr="004C42C3">
                    <w:tc>
                      <w:tcPr>
                        <w:tcW w:w="10328" w:type="dxa"/>
                        <w:gridSpan w:val="2"/>
                      </w:tcPr>
                      <w:p w14:paraId="795AB1C4" w14:textId="77777777" w:rsidR="004C42C3" w:rsidRPr="004C42C3" w:rsidRDefault="004C42C3">
                        <w:pPr>
                          <w:rPr>
                            <w:rFonts w:ascii="Ebrima" w:hAnsi="Ebrima"/>
                          </w:rPr>
                        </w:pPr>
                        <w:r w:rsidRPr="004C42C3">
                          <w:rPr>
                            <w:rFonts w:ascii="Ebrima" w:hAnsi="Ebrima"/>
                          </w:rPr>
                          <w:t>Advisors of student organizations are both teachers and mentors. They are the people who help provide the guidance, support, and opportunities for growth and learning outside the classroom. Your role as an advisor is crucial to the success of the student organization you mentor. As an advisor, you can supply information that will enable an organization to avoid making mistakes and to capitalize on the successes of the past. Your efforts are vital to the successes of the students, the student organization, and our institution.</w:t>
                        </w:r>
                      </w:p>
                    </w:tc>
                  </w:tr>
                  <w:tr w:rsidR="004C42C3" w:rsidRPr="004C42C3" w14:paraId="4185C740" w14:textId="77777777" w:rsidTr="00BC4310">
                    <w:tc>
                      <w:tcPr>
                        <w:tcW w:w="10328" w:type="dxa"/>
                        <w:gridSpan w:val="2"/>
                        <w:shd w:val="clear" w:color="auto" w:fill="DEEAF6" w:themeFill="accent5" w:themeFillTint="33"/>
                      </w:tcPr>
                      <w:p w14:paraId="0DF31553" w14:textId="77777777" w:rsidR="004C42C3" w:rsidRPr="004C42C3" w:rsidRDefault="004C42C3" w:rsidP="00BC4310">
                        <w:pPr>
                          <w:jc w:val="center"/>
                          <w:rPr>
                            <w:rFonts w:ascii="Ebrima" w:hAnsi="Ebrima"/>
                            <w:lang w:val="en-US"/>
                          </w:rPr>
                        </w:pPr>
                        <w:r w:rsidRPr="004C42C3">
                          <w:rPr>
                            <w:rFonts w:ascii="Ebrima" w:hAnsi="Ebrima"/>
                            <w:lang w:val="en-US"/>
                          </w:rPr>
                          <w:t>Advisor Responsibilities</w:t>
                        </w:r>
                      </w:p>
                    </w:tc>
                  </w:tr>
                  <w:tr w:rsidR="004C42C3" w:rsidRPr="004C42C3" w14:paraId="646AACA5" w14:textId="77777777" w:rsidTr="004C42C3">
                    <w:tc>
                      <w:tcPr>
                        <w:tcW w:w="10328" w:type="dxa"/>
                        <w:gridSpan w:val="2"/>
                      </w:tcPr>
                      <w:p w14:paraId="4439C1A2" w14:textId="77777777" w:rsidR="004C42C3" w:rsidRDefault="004C42C3">
                        <w:pPr>
                          <w:rPr>
                            <w:rFonts w:ascii="Ebrima" w:hAnsi="Ebrima"/>
                            <w:lang w:val="en-US"/>
                          </w:rPr>
                        </w:pPr>
                        <w:r w:rsidRPr="004C42C3">
                          <w:rPr>
                            <w:rFonts w:ascii="Ebrima" w:hAnsi="Ebrima"/>
                          </w:rPr>
                          <w:t>The following criteria must be met to be a faculty/staff advisor for a recognized student organization at Centr</w:t>
                        </w:r>
                        <w:r>
                          <w:rPr>
                            <w:rFonts w:ascii="Ebrima" w:hAnsi="Ebrima"/>
                          </w:rPr>
                          <w:t xml:space="preserve">al Piedmont Community College: </w:t>
                        </w:r>
                      </w:p>
                      <w:p w14:paraId="76C64674" w14:textId="77777777" w:rsidR="004C42C3" w:rsidRPr="004C42C3" w:rsidRDefault="004C42C3" w:rsidP="004C42C3">
                        <w:pPr>
                          <w:pStyle w:val="ListParagraph"/>
                          <w:numPr>
                            <w:ilvl w:val="0"/>
                            <w:numId w:val="1"/>
                          </w:numPr>
                          <w:rPr>
                            <w:rFonts w:ascii="Ebrima" w:hAnsi="Ebrima"/>
                          </w:rPr>
                        </w:pPr>
                        <w:r w:rsidRPr="004C42C3">
                          <w:rPr>
                            <w:rFonts w:ascii="Ebrima" w:hAnsi="Ebrima"/>
                          </w:rPr>
                          <w:t>The primary advisor must be a full-time salaried personnel of the College. Co-advisors may be part-time employees. All advisors will attend mandatory annual training through Student Life to get updates of new procedures. The organization may not be active to travel or spend mone</w:t>
                        </w:r>
                        <w:r>
                          <w:rPr>
                            <w:rFonts w:ascii="Ebrima" w:hAnsi="Ebrima"/>
                          </w:rPr>
                          <w:t>y until training is completed.</w:t>
                        </w:r>
                      </w:p>
                      <w:p w14:paraId="2F89D1D8" w14:textId="77777777" w:rsidR="004C42C3" w:rsidRPr="004C42C3" w:rsidRDefault="004C42C3" w:rsidP="004C42C3">
                        <w:pPr>
                          <w:pStyle w:val="ListParagraph"/>
                          <w:numPr>
                            <w:ilvl w:val="0"/>
                            <w:numId w:val="1"/>
                          </w:numPr>
                          <w:rPr>
                            <w:rFonts w:ascii="Ebrima" w:hAnsi="Ebrima"/>
                          </w:rPr>
                        </w:pPr>
                        <w:r w:rsidRPr="004C42C3">
                          <w:rPr>
                            <w:rFonts w:ascii="Ebrima" w:hAnsi="Ebrima"/>
                          </w:rPr>
                          <w:t>The advisor must complete annual "Campus Security Authority" training through CPCC's Professional Development office m</w:t>
                        </w:r>
                        <w:r>
                          <w:rPr>
                            <w:rFonts w:ascii="Ebrima" w:hAnsi="Ebrima"/>
                          </w:rPr>
                          <w:t>andated through the Clery Act.</w:t>
                        </w:r>
                      </w:p>
                      <w:p w14:paraId="55440F21" w14:textId="77777777" w:rsidR="004C42C3" w:rsidRPr="004C42C3" w:rsidRDefault="004C42C3" w:rsidP="004C42C3">
                        <w:pPr>
                          <w:pStyle w:val="ListParagraph"/>
                          <w:numPr>
                            <w:ilvl w:val="0"/>
                            <w:numId w:val="1"/>
                          </w:numPr>
                          <w:rPr>
                            <w:rFonts w:ascii="Ebrima" w:hAnsi="Ebrima"/>
                          </w:rPr>
                        </w:pPr>
                        <w:r w:rsidRPr="004C42C3">
                          <w:rPr>
                            <w:rFonts w:ascii="Ebrima" w:hAnsi="Ebrima"/>
                          </w:rPr>
                          <w:t>The advisor must serve as the College's liaison with the student organization and maintain open communication with Student Life regarding meeti</w:t>
                        </w:r>
                        <w:r>
                          <w:rPr>
                            <w:rFonts w:ascii="Ebrima" w:hAnsi="Ebrima"/>
                          </w:rPr>
                          <w:t>ngs, activities, and travel.</w:t>
                        </w:r>
                      </w:p>
                      <w:p w14:paraId="2F053FA7" w14:textId="77777777" w:rsidR="004C42C3" w:rsidRPr="004C42C3" w:rsidRDefault="004C42C3" w:rsidP="004C42C3">
                        <w:pPr>
                          <w:pStyle w:val="ListParagraph"/>
                          <w:numPr>
                            <w:ilvl w:val="0"/>
                            <w:numId w:val="1"/>
                          </w:numPr>
                          <w:rPr>
                            <w:rFonts w:ascii="Ebrima" w:hAnsi="Ebrima"/>
                          </w:rPr>
                        </w:pPr>
                        <w:r w:rsidRPr="004C42C3">
                          <w:rPr>
                            <w:rFonts w:ascii="Ebrima" w:hAnsi="Ebrima"/>
                          </w:rPr>
                          <w:t>The advisor must be in attendance at club meetings, activities, and special events or arrange to have other Collegeapproved supervision. The advisor must attend all events that require travel and all events that have any substantial level of risk. Co-advisors are encouraged to ass</w:t>
                        </w:r>
                        <w:r>
                          <w:rPr>
                            <w:rFonts w:ascii="Ebrima" w:hAnsi="Ebrima"/>
                          </w:rPr>
                          <w:t>ist in these responsibilities.</w:t>
                        </w:r>
                      </w:p>
                      <w:p w14:paraId="7767BB43" w14:textId="77777777" w:rsidR="004C42C3" w:rsidRPr="004C42C3" w:rsidRDefault="004C42C3" w:rsidP="004C42C3">
                        <w:pPr>
                          <w:pStyle w:val="ListParagraph"/>
                          <w:numPr>
                            <w:ilvl w:val="0"/>
                            <w:numId w:val="1"/>
                          </w:numPr>
                          <w:rPr>
                            <w:rFonts w:ascii="Ebrima" w:hAnsi="Ebrima"/>
                          </w:rPr>
                        </w:pPr>
                        <w:r w:rsidRPr="004C42C3">
                          <w:rPr>
                            <w:rFonts w:ascii="Ebrima" w:hAnsi="Ebrima"/>
                          </w:rPr>
                          <w:t>The advisor will serve as the financial account manager, approving and signing all requests submitted by the organization to Student Life. This includes SGA funds requests, travel requests, petty cas</w:t>
                        </w:r>
                        <w:r>
                          <w:rPr>
                            <w:rFonts w:ascii="Ebrima" w:hAnsi="Ebrima"/>
                          </w:rPr>
                          <w:t>h, purchase requisitions, etc.</w:t>
                        </w:r>
                      </w:p>
                      <w:p w14:paraId="6187F21F" w14:textId="77777777" w:rsidR="004C42C3" w:rsidRPr="004C42C3" w:rsidRDefault="004C42C3" w:rsidP="004C42C3">
                        <w:pPr>
                          <w:pStyle w:val="ListParagraph"/>
                          <w:numPr>
                            <w:ilvl w:val="0"/>
                            <w:numId w:val="1"/>
                          </w:numPr>
                          <w:rPr>
                            <w:rFonts w:ascii="Ebrima" w:hAnsi="Ebrima"/>
                          </w:rPr>
                        </w:pPr>
                        <w:r w:rsidRPr="004C42C3">
                          <w:rPr>
                            <w:rFonts w:ascii="Ebrima" w:hAnsi="Ebrima"/>
                          </w:rPr>
                          <w:t>The advisor must become familiar with and ensure that the club adheres to all College rules and regulations applicable to student organizations, including: Student Life Organization Guidelines, SGA Constitution, CPCC Student Handbook, and Co</w:t>
                        </w:r>
                        <w:r>
                          <w:rPr>
                            <w:rFonts w:ascii="Ebrima" w:hAnsi="Ebrima"/>
                          </w:rPr>
                          <w:t>llege Policies and Procedures.</w:t>
                        </w:r>
                      </w:p>
                      <w:p w14:paraId="376087F9" w14:textId="77777777" w:rsidR="004C42C3" w:rsidRPr="004C42C3" w:rsidRDefault="004C42C3" w:rsidP="004C42C3">
                        <w:pPr>
                          <w:pStyle w:val="ListParagraph"/>
                          <w:numPr>
                            <w:ilvl w:val="0"/>
                            <w:numId w:val="1"/>
                          </w:numPr>
                          <w:rPr>
                            <w:rFonts w:ascii="Ebrima" w:hAnsi="Ebrima"/>
                          </w:rPr>
                        </w:pPr>
                        <w:r w:rsidRPr="004C42C3">
                          <w:rPr>
                            <w:rFonts w:ascii="Ebrima" w:hAnsi="Ebrima"/>
                          </w:rPr>
                          <w:t>The advisor must notify Student Life when an organization's actions are contrary to its general purposes or when an action is planned w</w:t>
                        </w:r>
                        <w:r>
                          <w:rPr>
                            <w:rFonts w:ascii="Ebrima" w:hAnsi="Ebrima"/>
                          </w:rPr>
                          <w:t>ithout the advisor's approval.</w:t>
                        </w:r>
                      </w:p>
                      <w:p w14:paraId="0D4D26D7" w14:textId="77777777" w:rsidR="004C42C3" w:rsidRPr="004C42C3" w:rsidRDefault="004C42C3" w:rsidP="004C42C3">
                        <w:pPr>
                          <w:pStyle w:val="ListParagraph"/>
                          <w:numPr>
                            <w:ilvl w:val="0"/>
                            <w:numId w:val="1"/>
                          </w:numPr>
                          <w:rPr>
                            <w:rFonts w:ascii="Ebrima" w:hAnsi="Ebrima"/>
                          </w:rPr>
                        </w:pPr>
                        <w:r w:rsidRPr="004C42C3">
                          <w:rPr>
                            <w:rFonts w:ascii="Ebrima" w:hAnsi="Ebrima"/>
                          </w:rPr>
                          <w:t xml:space="preserve">The advisor will serve on a voluntary basis and cannot receive </w:t>
                        </w:r>
                        <w:r>
                          <w:rPr>
                            <w:rFonts w:ascii="Ebrima" w:hAnsi="Ebrima"/>
                          </w:rPr>
                          <w:t>gifts, gift cards or stipends.</w:t>
                        </w:r>
                      </w:p>
                      <w:p w14:paraId="63D7AF3D" w14:textId="77777777" w:rsidR="004C42C3" w:rsidRPr="004C42C3" w:rsidRDefault="004C42C3" w:rsidP="004C42C3">
                        <w:pPr>
                          <w:pStyle w:val="ListParagraph"/>
                          <w:numPr>
                            <w:ilvl w:val="0"/>
                            <w:numId w:val="1"/>
                          </w:numPr>
                          <w:rPr>
                            <w:rFonts w:ascii="Ebrima" w:hAnsi="Ebrima"/>
                          </w:rPr>
                        </w:pPr>
                        <w:r w:rsidRPr="004C42C3">
                          <w:rPr>
                            <w:rFonts w:ascii="Ebrima" w:hAnsi="Ebrima"/>
                          </w:rPr>
                          <w:t>If the advisor resigns, leaves CPCC, or is no longer able to fill the role, Student Life must be notified of the change. The student organization will be on inactive status until a replacement is made and has attended orientation.</w:t>
                        </w:r>
                      </w:p>
                    </w:tc>
                  </w:tr>
                  <w:tr w:rsidR="004C42C3" w:rsidRPr="004C42C3" w14:paraId="7D0C0786" w14:textId="77777777" w:rsidTr="00BC4310">
                    <w:tc>
                      <w:tcPr>
                        <w:tcW w:w="10328" w:type="dxa"/>
                        <w:gridSpan w:val="2"/>
                        <w:shd w:val="clear" w:color="auto" w:fill="DEEAF6" w:themeFill="accent5" w:themeFillTint="33"/>
                      </w:tcPr>
                      <w:p w14:paraId="6B6E2EF3" w14:textId="77777777" w:rsidR="004C42C3" w:rsidRPr="004C42C3" w:rsidRDefault="004C42C3" w:rsidP="00BC4310">
                        <w:pPr>
                          <w:jc w:val="center"/>
                          <w:rPr>
                            <w:rFonts w:ascii="Ebrima" w:hAnsi="Ebrima"/>
                            <w:lang w:val="en-US"/>
                          </w:rPr>
                        </w:pPr>
                        <w:r>
                          <w:rPr>
                            <w:rFonts w:ascii="Ebrima" w:hAnsi="Ebrima"/>
                            <w:lang w:val="en-US"/>
                          </w:rPr>
                          <w:t>Statement of Commitment and Consent</w:t>
                        </w:r>
                      </w:p>
                    </w:tc>
                  </w:tr>
                  <w:tr w:rsidR="004C42C3" w:rsidRPr="004C42C3" w14:paraId="2987DEAD" w14:textId="77777777" w:rsidTr="004C42C3">
                    <w:tc>
                      <w:tcPr>
                        <w:tcW w:w="10328" w:type="dxa"/>
                        <w:gridSpan w:val="2"/>
                      </w:tcPr>
                      <w:p w14:paraId="5189AB92" w14:textId="77777777" w:rsidR="004C42C3" w:rsidRPr="004C42C3" w:rsidRDefault="004C42C3">
                        <w:pPr>
                          <w:rPr>
                            <w:rFonts w:ascii="Ebrima" w:hAnsi="Ebrima"/>
                          </w:rPr>
                        </w:pPr>
                        <w:r w:rsidRPr="004C42C3">
                          <w:rPr>
                            <w:rFonts w:ascii="Ebrima" w:hAnsi="Ebrima"/>
                          </w:rPr>
                          <w:t>I, the undersigned, voluntarily accept the role of faculty/staff advisor to the student organization listed below for the academic year. I have read, understand, and agree to accept the responsibilities as outlined in this Advisor Agreement and the Student Organization EXPLORE and EQUIP Handbooks. Further, I acknowledge that the information contained on the annually submitted Student Organization Registration Form is correct to the best of my knowledge and the officers listed are the official representatives of the below-mentioned organization.</w:t>
                        </w:r>
                      </w:p>
                    </w:tc>
                  </w:tr>
                  <w:tr w:rsidR="004C42C3" w14:paraId="3B9351F9" w14:textId="77777777" w:rsidTr="004C42C3">
                    <w:tc>
                      <w:tcPr>
                        <w:tcW w:w="5164" w:type="dxa"/>
                      </w:tcPr>
                      <w:p w14:paraId="5C765622" w14:textId="77777777" w:rsidR="004C42C3" w:rsidRPr="004C42C3" w:rsidRDefault="004C42C3">
                        <w:pPr>
                          <w:rPr>
                            <w:rFonts w:ascii="Ebrima" w:hAnsi="Ebrima"/>
                            <w:lang w:val="en-US"/>
                          </w:rPr>
                        </w:pPr>
                        <w:r>
                          <w:rPr>
                            <w:rFonts w:ascii="Ebrima" w:hAnsi="Ebrima"/>
                            <w:lang w:val="en-US"/>
                          </w:rPr>
                          <w:t>Name of Student Organization</w:t>
                        </w:r>
                      </w:p>
                    </w:tc>
                    <w:tc>
                      <w:tcPr>
                        <w:tcW w:w="5164" w:type="dxa"/>
                      </w:tcPr>
                      <w:p w14:paraId="42D33489" w14:textId="77777777" w:rsidR="004C42C3" w:rsidRDefault="004C42C3">
                        <w:pPr>
                          <w:rPr>
                            <w:rFonts w:ascii="Ebrima" w:hAnsi="Ebrima"/>
                          </w:rPr>
                        </w:pPr>
                      </w:p>
                    </w:tc>
                  </w:tr>
                  <w:tr w:rsidR="004C42C3" w14:paraId="5E33291A" w14:textId="77777777" w:rsidTr="004C42C3">
                    <w:tc>
                      <w:tcPr>
                        <w:tcW w:w="5164" w:type="dxa"/>
                      </w:tcPr>
                      <w:p w14:paraId="1DBC8E02" w14:textId="77777777" w:rsidR="004C42C3" w:rsidRPr="004C42C3" w:rsidRDefault="004C42C3">
                        <w:pPr>
                          <w:rPr>
                            <w:rFonts w:ascii="Ebrima" w:hAnsi="Ebrima"/>
                            <w:lang w:val="en-US"/>
                          </w:rPr>
                        </w:pPr>
                        <w:r>
                          <w:rPr>
                            <w:rFonts w:ascii="Ebrima" w:hAnsi="Ebrima"/>
                            <w:lang w:val="en-US"/>
                          </w:rPr>
                          <w:t>Signature of Advisor</w:t>
                        </w:r>
                      </w:p>
                    </w:tc>
                    <w:tc>
                      <w:tcPr>
                        <w:tcW w:w="5164" w:type="dxa"/>
                      </w:tcPr>
                      <w:p w14:paraId="65A0A051" w14:textId="77777777" w:rsidR="004C42C3" w:rsidRDefault="004C42C3">
                        <w:pPr>
                          <w:rPr>
                            <w:rFonts w:ascii="Ebrima" w:hAnsi="Ebrima"/>
                          </w:rPr>
                        </w:pPr>
                      </w:p>
                    </w:tc>
                  </w:tr>
                  <w:tr w:rsidR="004C42C3" w14:paraId="742F6E0A" w14:textId="77777777" w:rsidTr="004C42C3">
                    <w:tc>
                      <w:tcPr>
                        <w:tcW w:w="5164" w:type="dxa"/>
                      </w:tcPr>
                      <w:p w14:paraId="6BBCB6F0" w14:textId="77777777" w:rsidR="004C42C3" w:rsidRDefault="004C42C3">
                        <w:pPr>
                          <w:rPr>
                            <w:rFonts w:ascii="Ebrima" w:hAnsi="Ebrima"/>
                            <w:lang w:val="en-US"/>
                          </w:rPr>
                        </w:pPr>
                        <w:r>
                          <w:rPr>
                            <w:rFonts w:ascii="Ebrima" w:hAnsi="Ebrima"/>
                            <w:lang w:val="en-US"/>
                          </w:rPr>
                          <w:t xml:space="preserve">Date </w:t>
                        </w:r>
                      </w:p>
                    </w:tc>
                    <w:tc>
                      <w:tcPr>
                        <w:tcW w:w="5164" w:type="dxa"/>
                      </w:tcPr>
                      <w:p w14:paraId="41C315FD" w14:textId="77777777" w:rsidR="004C42C3" w:rsidRDefault="004C42C3">
                        <w:pPr>
                          <w:rPr>
                            <w:rFonts w:ascii="Ebrima" w:hAnsi="Ebrima"/>
                          </w:rPr>
                        </w:pPr>
                      </w:p>
                    </w:tc>
                  </w:tr>
                  <w:tr w:rsidR="004C42C3" w14:paraId="450CCC3C" w14:textId="77777777" w:rsidTr="004C42C3">
                    <w:tc>
                      <w:tcPr>
                        <w:tcW w:w="5164" w:type="dxa"/>
                      </w:tcPr>
                      <w:p w14:paraId="5A9D5B62" w14:textId="77777777" w:rsidR="004C42C3" w:rsidRDefault="004C42C3">
                        <w:pPr>
                          <w:rPr>
                            <w:rFonts w:ascii="Ebrima" w:hAnsi="Ebrima"/>
                            <w:lang w:val="en-US"/>
                          </w:rPr>
                        </w:pPr>
                        <w:r>
                          <w:rPr>
                            <w:rFonts w:ascii="Ebrima" w:hAnsi="Ebrima"/>
                            <w:lang w:val="en-US"/>
                          </w:rPr>
                          <w:t>Name of Advisor</w:t>
                        </w:r>
                      </w:p>
                    </w:tc>
                    <w:tc>
                      <w:tcPr>
                        <w:tcW w:w="5164" w:type="dxa"/>
                      </w:tcPr>
                      <w:p w14:paraId="61C7B237" w14:textId="77777777" w:rsidR="004C42C3" w:rsidRDefault="004C42C3">
                        <w:pPr>
                          <w:rPr>
                            <w:rFonts w:ascii="Ebrima" w:hAnsi="Ebrima"/>
                          </w:rPr>
                        </w:pPr>
                      </w:p>
                    </w:tc>
                  </w:tr>
                  <w:tr w:rsidR="004C42C3" w14:paraId="095EA0E4" w14:textId="77777777" w:rsidTr="004C42C3">
                    <w:tc>
                      <w:tcPr>
                        <w:tcW w:w="5164" w:type="dxa"/>
                      </w:tcPr>
                      <w:p w14:paraId="1703F4FD" w14:textId="77777777" w:rsidR="004C42C3" w:rsidRDefault="004C42C3">
                        <w:pPr>
                          <w:rPr>
                            <w:rFonts w:ascii="Ebrima" w:hAnsi="Ebrima"/>
                            <w:lang w:val="en-US"/>
                          </w:rPr>
                        </w:pPr>
                        <w:r>
                          <w:rPr>
                            <w:rFonts w:ascii="Ebrima" w:hAnsi="Ebrima"/>
                            <w:lang w:val="en-US"/>
                          </w:rPr>
                          <w:t>Office (Campus, Building, room)</w:t>
                        </w:r>
                      </w:p>
                    </w:tc>
                    <w:tc>
                      <w:tcPr>
                        <w:tcW w:w="5164" w:type="dxa"/>
                      </w:tcPr>
                      <w:p w14:paraId="0DDA4390" w14:textId="77777777" w:rsidR="004C42C3" w:rsidRDefault="004C42C3">
                        <w:pPr>
                          <w:rPr>
                            <w:rFonts w:ascii="Ebrima" w:hAnsi="Ebrima"/>
                          </w:rPr>
                        </w:pPr>
                      </w:p>
                    </w:tc>
                  </w:tr>
                  <w:tr w:rsidR="004C42C3" w14:paraId="25EAEB3A" w14:textId="77777777" w:rsidTr="004C42C3">
                    <w:tc>
                      <w:tcPr>
                        <w:tcW w:w="5164" w:type="dxa"/>
                      </w:tcPr>
                      <w:p w14:paraId="0E4EF970" w14:textId="77777777" w:rsidR="004C42C3" w:rsidRDefault="004C42C3">
                        <w:pPr>
                          <w:rPr>
                            <w:rFonts w:ascii="Ebrima" w:hAnsi="Ebrima"/>
                            <w:lang w:val="en-US"/>
                          </w:rPr>
                        </w:pPr>
                        <w:r>
                          <w:rPr>
                            <w:rFonts w:ascii="Ebrima" w:hAnsi="Ebrima"/>
                            <w:lang w:val="en-US"/>
                          </w:rPr>
                          <w:t>Office Hours</w:t>
                        </w:r>
                      </w:p>
                    </w:tc>
                    <w:tc>
                      <w:tcPr>
                        <w:tcW w:w="5164" w:type="dxa"/>
                      </w:tcPr>
                      <w:p w14:paraId="06C3F06B" w14:textId="77777777" w:rsidR="004C42C3" w:rsidRDefault="004C42C3">
                        <w:pPr>
                          <w:rPr>
                            <w:rFonts w:ascii="Ebrima" w:hAnsi="Ebrima"/>
                          </w:rPr>
                        </w:pPr>
                      </w:p>
                    </w:tc>
                  </w:tr>
                  <w:tr w:rsidR="004C42C3" w14:paraId="644BAE4C" w14:textId="77777777" w:rsidTr="004C42C3">
                    <w:tc>
                      <w:tcPr>
                        <w:tcW w:w="5164" w:type="dxa"/>
                      </w:tcPr>
                      <w:p w14:paraId="404EC5F2" w14:textId="77777777" w:rsidR="004C42C3" w:rsidRDefault="004C42C3">
                        <w:pPr>
                          <w:rPr>
                            <w:rFonts w:ascii="Ebrima" w:hAnsi="Ebrima"/>
                            <w:lang w:val="en-US"/>
                          </w:rPr>
                        </w:pPr>
                        <w:r>
                          <w:rPr>
                            <w:rFonts w:ascii="Ebrima" w:hAnsi="Ebrima"/>
                            <w:lang w:val="en-US"/>
                          </w:rPr>
                          <w:t>Office Phone</w:t>
                        </w:r>
                      </w:p>
                    </w:tc>
                    <w:tc>
                      <w:tcPr>
                        <w:tcW w:w="5164" w:type="dxa"/>
                      </w:tcPr>
                      <w:p w14:paraId="290C9F65" w14:textId="77777777" w:rsidR="004C42C3" w:rsidRDefault="004C42C3">
                        <w:pPr>
                          <w:rPr>
                            <w:rFonts w:ascii="Ebrima" w:hAnsi="Ebrima"/>
                          </w:rPr>
                        </w:pPr>
                      </w:p>
                    </w:tc>
                  </w:tr>
                  <w:tr w:rsidR="004C42C3" w14:paraId="3FD22A9F" w14:textId="77777777" w:rsidTr="004C42C3">
                    <w:tc>
                      <w:tcPr>
                        <w:tcW w:w="5164" w:type="dxa"/>
                      </w:tcPr>
                      <w:p w14:paraId="466A73D3" w14:textId="77777777" w:rsidR="004C42C3" w:rsidRDefault="004C42C3">
                        <w:pPr>
                          <w:rPr>
                            <w:rFonts w:ascii="Ebrima" w:hAnsi="Ebrima"/>
                            <w:lang w:val="en-US"/>
                          </w:rPr>
                        </w:pPr>
                        <w:r>
                          <w:rPr>
                            <w:rFonts w:ascii="Ebrima" w:hAnsi="Ebrima"/>
                            <w:lang w:val="en-US"/>
                          </w:rPr>
                          <w:t>Cell Phone</w:t>
                        </w:r>
                      </w:p>
                    </w:tc>
                    <w:tc>
                      <w:tcPr>
                        <w:tcW w:w="5164" w:type="dxa"/>
                      </w:tcPr>
                      <w:p w14:paraId="7CEA33CD" w14:textId="77777777" w:rsidR="004C42C3" w:rsidRDefault="004C42C3">
                        <w:pPr>
                          <w:rPr>
                            <w:rFonts w:ascii="Ebrima" w:hAnsi="Ebrima"/>
                          </w:rPr>
                        </w:pPr>
                      </w:p>
                    </w:tc>
                  </w:tr>
                </w:tbl>
                <w:p w14:paraId="7CB9E602" w14:textId="77777777" w:rsidR="004C42C3" w:rsidRPr="004C42C3" w:rsidRDefault="004C42C3">
                  <w:pPr>
                    <w:rPr>
                      <w:rFonts w:ascii="Ebrima" w:hAnsi="Ebrima"/>
                    </w:rPr>
                  </w:pPr>
                </w:p>
              </w:txbxContent>
            </v:textbox>
          </v:rect>
        </w:pict>
      </w:r>
    </w:p>
    <w:p w14:paraId="22DFF80F" w14:textId="7279BC66" w:rsidR="0009505C" w:rsidRDefault="0009505C"/>
    <w:sectPr w:rsidR="0009505C" w:rsidSect="0009505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E4E1" w14:textId="77777777" w:rsidR="00255B57" w:rsidRDefault="00255B57" w:rsidP="00F769B8">
      <w:pPr>
        <w:spacing w:after="0" w:line="240" w:lineRule="auto"/>
      </w:pPr>
      <w:r>
        <w:separator/>
      </w:r>
    </w:p>
  </w:endnote>
  <w:endnote w:type="continuationSeparator" w:id="0">
    <w:p w14:paraId="2BC615F2" w14:textId="77777777" w:rsidR="00255B57" w:rsidRDefault="00255B57" w:rsidP="00F76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71EA7" w14:textId="77777777" w:rsidR="00255B57" w:rsidRDefault="00255B57" w:rsidP="00F769B8">
      <w:pPr>
        <w:spacing w:after="0" w:line="240" w:lineRule="auto"/>
      </w:pPr>
      <w:r>
        <w:separator/>
      </w:r>
    </w:p>
  </w:footnote>
  <w:footnote w:type="continuationSeparator" w:id="0">
    <w:p w14:paraId="318DEB1F" w14:textId="77777777" w:rsidR="00255B57" w:rsidRDefault="00255B57" w:rsidP="00F76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BD38" w14:textId="40F700D8" w:rsidR="00F769B8" w:rsidRDefault="00F769B8">
    <w:pPr>
      <w:pStyle w:val="Header"/>
    </w:pPr>
    <w:r>
      <w:rPr>
        <w:noProof/>
      </w:rPr>
      <w:drawing>
        <wp:anchor distT="0" distB="0" distL="114300" distR="114300" simplePos="0" relativeHeight="251658240" behindDoc="0" locked="0" layoutInCell="1" allowOverlap="1" wp14:anchorId="19B22294" wp14:editId="60B8E0D5">
          <wp:simplePos x="0" y="0"/>
          <wp:positionH relativeFrom="column">
            <wp:posOffset>4890655</wp:posOffset>
          </wp:positionH>
          <wp:positionV relativeFrom="paragraph">
            <wp:posOffset>21417</wp:posOffset>
          </wp:positionV>
          <wp:extent cx="1184564" cy="31493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564" cy="31493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8pt;height:10.8pt" o:bullet="t">
        <v:imagedata r:id="rId1" o:title="mso2C1B"/>
      </v:shape>
    </w:pict>
  </w:numPicBullet>
  <w:abstractNum w:abstractNumId="0" w15:restartNumberingAfterBreak="0">
    <w:nsid w:val="1EB66E9F"/>
    <w:multiLevelType w:val="hybridMultilevel"/>
    <w:tmpl w:val="1006373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6604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42C3"/>
    <w:rsid w:val="00076817"/>
    <w:rsid w:val="0009505C"/>
    <w:rsid w:val="00255B57"/>
    <w:rsid w:val="004C42C3"/>
    <w:rsid w:val="00BC4310"/>
    <w:rsid w:val="00F769B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E91CF9"/>
  <w15:docId w15:val="{BE63AD1E-CB1A-44B5-AF70-664F9CF4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0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42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C42C3"/>
    <w:pPr>
      <w:ind w:left="720"/>
      <w:contextualSpacing/>
    </w:pPr>
  </w:style>
  <w:style w:type="paragraph" w:styleId="Header">
    <w:name w:val="header"/>
    <w:basedOn w:val="Normal"/>
    <w:link w:val="HeaderChar"/>
    <w:uiPriority w:val="99"/>
    <w:unhideWhenUsed/>
    <w:rsid w:val="00F769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9B8"/>
  </w:style>
  <w:style w:type="paragraph" w:styleId="Footer">
    <w:name w:val="footer"/>
    <w:basedOn w:val="Normal"/>
    <w:link w:val="FooterChar"/>
    <w:uiPriority w:val="99"/>
    <w:unhideWhenUsed/>
    <w:rsid w:val="00F769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Muhammad Khalid Farooq</cp:lastModifiedBy>
  <cp:revision>2</cp:revision>
  <dcterms:created xsi:type="dcterms:W3CDTF">2022-02-14T13:53:00Z</dcterms:created>
  <dcterms:modified xsi:type="dcterms:W3CDTF">2023-05-02T07:46:00Z</dcterms:modified>
</cp:coreProperties>
</file>